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58A6E8D6" w:rsidR="00B576D5" w:rsidRPr="000D7108" w:rsidRDefault="00B576D5" w:rsidP="00B576D5">
      <w:pPr>
        <w:pStyle w:val="CRCoverPage"/>
        <w:tabs>
          <w:tab w:val="right" w:pos="9638"/>
        </w:tabs>
        <w:spacing w:after="0"/>
        <w:rPr>
          <w:rFonts w:cs="Arial"/>
          <w:b/>
          <w:noProof/>
          <w:sz w:val="24"/>
        </w:rPr>
      </w:pPr>
      <w:bookmarkStart w:id="0" w:name="_Hlk33110128"/>
      <w:bookmarkStart w:id="1" w:name="_Hlk520728905"/>
      <w:bookmarkEnd w:id="0"/>
      <w:r w:rsidRPr="000D7108">
        <w:rPr>
          <w:rFonts w:cs="Arial"/>
          <w:b/>
          <w:noProof/>
          <w:sz w:val="24"/>
        </w:rPr>
        <w:t>SA WG2 Meeting #S2-15</w:t>
      </w:r>
      <w:r w:rsidR="006979EC" w:rsidRPr="000D7108">
        <w:rPr>
          <w:rFonts w:cs="Arial"/>
          <w:b/>
          <w:noProof/>
          <w:sz w:val="24"/>
        </w:rPr>
        <w:t>2</w:t>
      </w:r>
      <w:r w:rsidRPr="000D7108">
        <w:rPr>
          <w:rFonts w:cs="Arial"/>
          <w:b/>
          <w:noProof/>
          <w:sz w:val="24"/>
        </w:rPr>
        <w:t>E</w:t>
      </w:r>
      <w:r w:rsidRPr="000D7108">
        <w:rPr>
          <w:rFonts w:cs="Arial"/>
          <w:b/>
          <w:noProof/>
          <w:sz w:val="24"/>
        </w:rPr>
        <w:tab/>
        <w:t>S2-220</w:t>
      </w:r>
      <w:r w:rsidR="000D7108">
        <w:rPr>
          <w:rFonts w:cs="Arial"/>
          <w:b/>
          <w:noProof/>
          <w:sz w:val="24"/>
        </w:rPr>
        <w:t>7480</w:t>
      </w:r>
    </w:p>
    <w:p w14:paraId="6DC3301C" w14:textId="24B58D05" w:rsidR="00B576D5" w:rsidRPr="000D7108" w:rsidRDefault="00B576D5" w:rsidP="00B576D5">
      <w:pPr>
        <w:pStyle w:val="CRCoverPage"/>
        <w:pBdr>
          <w:bottom w:val="single" w:sz="6" w:space="0" w:color="auto"/>
        </w:pBdr>
        <w:tabs>
          <w:tab w:val="right" w:pos="9638"/>
        </w:tabs>
        <w:spacing w:after="0"/>
        <w:rPr>
          <w:rFonts w:cs="Arial"/>
          <w:b/>
          <w:noProof/>
          <w:sz w:val="24"/>
        </w:rPr>
      </w:pPr>
      <w:r w:rsidRPr="000D7108">
        <w:rPr>
          <w:rFonts w:cs="Arial"/>
          <w:b/>
          <w:noProof/>
          <w:sz w:val="24"/>
        </w:rPr>
        <w:t>1</w:t>
      </w:r>
      <w:r w:rsidR="006979EC" w:rsidRPr="000D7108">
        <w:rPr>
          <w:rFonts w:cs="Arial"/>
          <w:b/>
          <w:noProof/>
          <w:sz w:val="24"/>
        </w:rPr>
        <w:t>7</w:t>
      </w:r>
      <w:r w:rsidRPr="000D7108">
        <w:rPr>
          <w:rFonts w:cs="Arial"/>
          <w:b/>
          <w:noProof/>
          <w:sz w:val="24"/>
        </w:rPr>
        <w:t xml:space="preserve"> </w:t>
      </w:r>
      <w:r w:rsidR="006979EC" w:rsidRPr="000D7108">
        <w:rPr>
          <w:rFonts w:cs="Arial"/>
          <w:b/>
          <w:noProof/>
          <w:sz w:val="24"/>
        </w:rPr>
        <w:t>–</w:t>
      </w:r>
      <w:r w:rsidRPr="000D7108">
        <w:rPr>
          <w:rFonts w:cs="Arial"/>
          <w:b/>
          <w:noProof/>
          <w:sz w:val="24"/>
        </w:rPr>
        <w:t xml:space="preserve"> 2</w:t>
      </w:r>
      <w:r w:rsidR="006979EC" w:rsidRPr="000D7108">
        <w:rPr>
          <w:rFonts w:cs="Arial"/>
          <w:b/>
          <w:noProof/>
          <w:sz w:val="24"/>
        </w:rPr>
        <w:t>6 August</w:t>
      </w:r>
      <w:r w:rsidRPr="000D7108">
        <w:rPr>
          <w:rFonts w:cs="Arial"/>
          <w:b/>
          <w:noProof/>
          <w:sz w:val="24"/>
        </w:rPr>
        <w:t>, 2022, Electronic meeting</w:t>
      </w:r>
      <w:r w:rsidR="000D7108">
        <w:rPr>
          <w:rFonts w:cs="Arial"/>
          <w:b/>
          <w:noProof/>
          <w:sz w:val="24"/>
        </w:rPr>
        <w:tab/>
        <w:t xml:space="preserve">revision of </w:t>
      </w:r>
      <w:r w:rsidR="000D7108" w:rsidRPr="000D7108">
        <w:rPr>
          <w:rFonts w:cs="Arial"/>
          <w:b/>
          <w:noProof/>
          <w:sz w:val="24"/>
        </w:rPr>
        <w:t>S2-2205928r0</w:t>
      </w:r>
      <w:r w:rsidR="000D7108">
        <w:rPr>
          <w:rFonts w:cs="Arial"/>
          <w:b/>
          <w:noProof/>
          <w:sz w:val="24"/>
        </w:rPr>
        <w:t>6</w:t>
      </w:r>
    </w:p>
    <w:p w14:paraId="7419A25F" w14:textId="77777777" w:rsidR="00B576D5" w:rsidRPr="000D7108" w:rsidRDefault="00B576D5" w:rsidP="00B576D5">
      <w:pPr>
        <w:pStyle w:val="CRCoverPage"/>
        <w:tabs>
          <w:tab w:val="right" w:pos="9638"/>
        </w:tabs>
        <w:spacing w:after="0"/>
        <w:rPr>
          <w:rFonts w:cs="Arial"/>
          <w:b/>
          <w:noProof/>
          <w:sz w:val="24"/>
        </w:rPr>
      </w:pPr>
    </w:p>
    <w:bookmarkEnd w:id="1"/>
    <w:p w14:paraId="08301B78" w14:textId="081F4160" w:rsidR="00602CFF" w:rsidRPr="000D7108" w:rsidRDefault="00602CFF" w:rsidP="000107B1">
      <w:pPr>
        <w:ind w:left="2127" w:hanging="2127"/>
        <w:jc w:val="left"/>
        <w:rPr>
          <w:rFonts w:ascii="Arial" w:hAnsi="Arial" w:cs="Arial"/>
          <w:b/>
          <w:lang w:val="en-US"/>
        </w:rPr>
      </w:pPr>
      <w:r w:rsidRPr="000D7108">
        <w:rPr>
          <w:rFonts w:ascii="Arial" w:hAnsi="Arial" w:cs="Arial"/>
          <w:b/>
          <w:lang w:val="en-US"/>
        </w:rPr>
        <w:t>Source:</w:t>
      </w:r>
      <w:r w:rsidRPr="000D7108">
        <w:rPr>
          <w:rFonts w:ascii="Arial" w:hAnsi="Arial" w:cs="Arial"/>
          <w:b/>
          <w:lang w:val="en-US"/>
        </w:rPr>
        <w:tab/>
      </w:r>
      <w:r w:rsidR="00B70EF0" w:rsidRPr="000D7108">
        <w:rPr>
          <w:rFonts w:ascii="Arial" w:hAnsi="Arial" w:cs="Arial"/>
          <w:b/>
          <w:lang w:val="en-US"/>
        </w:rPr>
        <w:t>Nokia, Nokia Shanghai Bell</w:t>
      </w:r>
      <w:r w:rsidR="000D7108">
        <w:rPr>
          <w:rFonts w:ascii="Arial" w:hAnsi="Arial" w:cs="Arial"/>
          <w:b/>
          <w:lang w:val="en-US"/>
        </w:rPr>
        <w:t>, Ericsson</w:t>
      </w:r>
      <w:r w:rsidR="00487D28">
        <w:rPr>
          <w:rFonts w:ascii="Arial" w:hAnsi="Arial" w:cs="Arial"/>
          <w:b/>
          <w:lang w:val="en-US"/>
        </w:rPr>
        <w:t xml:space="preserve">, </w:t>
      </w:r>
      <w:r w:rsidR="00487D28" w:rsidRPr="00487D28">
        <w:rPr>
          <w:rFonts w:ascii="Arial" w:hAnsi="Arial" w:cs="Arial"/>
          <w:b/>
          <w:lang w:val="en-US"/>
        </w:rPr>
        <w:t>Huawei, HiSilicon</w:t>
      </w:r>
      <w:r w:rsidR="004F019F">
        <w:rPr>
          <w:rFonts w:ascii="Arial" w:hAnsi="Arial" w:cs="Arial"/>
          <w:b/>
          <w:lang w:val="en-US"/>
        </w:rPr>
        <w:t>, ZTE</w:t>
      </w:r>
      <w:r w:rsidR="00ED197D">
        <w:rPr>
          <w:rFonts w:ascii="Arial" w:hAnsi="Arial" w:cs="Arial"/>
          <w:b/>
          <w:lang w:val="en-US"/>
        </w:rPr>
        <w:t>, CATT, CMCC</w:t>
      </w:r>
    </w:p>
    <w:p w14:paraId="389A809E" w14:textId="65E5F17E" w:rsidR="00602CFF" w:rsidRPr="000D7108" w:rsidRDefault="00602CFF" w:rsidP="00602CFF">
      <w:pPr>
        <w:ind w:left="2127" w:hanging="2127"/>
        <w:rPr>
          <w:rFonts w:ascii="Arial" w:hAnsi="Arial" w:cs="Arial"/>
          <w:b/>
          <w:lang w:val="en-US"/>
        </w:rPr>
      </w:pPr>
      <w:r w:rsidRPr="000D7108">
        <w:rPr>
          <w:rFonts w:ascii="Arial" w:hAnsi="Arial" w:cs="Arial"/>
          <w:b/>
          <w:lang w:val="en-US"/>
        </w:rPr>
        <w:t>Title:</w:t>
      </w:r>
      <w:r w:rsidRPr="000D7108">
        <w:rPr>
          <w:rFonts w:ascii="Arial" w:hAnsi="Arial" w:cs="Arial"/>
          <w:b/>
          <w:lang w:val="en-US"/>
        </w:rPr>
        <w:tab/>
      </w:r>
      <w:r w:rsidR="00217AEA" w:rsidRPr="000D7108">
        <w:rPr>
          <w:rFonts w:ascii="Arial" w:hAnsi="Arial" w:cs="Arial"/>
          <w:b/>
          <w:lang w:val="en-US"/>
        </w:rPr>
        <w:t>E</w:t>
      </w:r>
      <w:r w:rsidR="00ED20A3" w:rsidRPr="000D7108">
        <w:rPr>
          <w:rFonts w:ascii="Arial" w:hAnsi="Arial" w:cs="Arial"/>
          <w:b/>
          <w:lang w:val="en-US"/>
        </w:rPr>
        <w:t xml:space="preserve">valuation </w:t>
      </w:r>
      <w:r w:rsidR="006B7E6F" w:rsidRPr="000D7108">
        <w:rPr>
          <w:rFonts w:ascii="Arial" w:hAnsi="Arial" w:cs="Arial"/>
          <w:b/>
          <w:lang w:val="en-US"/>
        </w:rPr>
        <w:t xml:space="preserve">for key issue </w:t>
      </w:r>
      <w:r w:rsidR="00ED20A3" w:rsidRPr="000D7108">
        <w:rPr>
          <w:rFonts w:ascii="Arial" w:hAnsi="Arial" w:cs="Arial"/>
          <w:b/>
          <w:lang w:val="en-US"/>
        </w:rPr>
        <w:t>1</w:t>
      </w:r>
      <w:r w:rsidR="00111F8B" w:rsidRPr="000D7108">
        <w:rPr>
          <w:rFonts w:ascii="Arial" w:hAnsi="Arial" w:cs="Arial"/>
          <w:b/>
          <w:lang w:val="en-US"/>
        </w:rPr>
        <w:t xml:space="preserve"> </w:t>
      </w:r>
    </w:p>
    <w:p w14:paraId="1A4505D1" w14:textId="51F10127" w:rsidR="00602CFF" w:rsidRPr="000D7108" w:rsidRDefault="00602CFF" w:rsidP="00602CFF">
      <w:pPr>
        <w:ind w:left="2127" w:hanging="2127"/>
        <w:rPr>
          <w:rFonts w:ascii="Arial" w:hAnsi="Arial" w:cs="Arial"/>
          <w:b/>
          <w:lang w:val="en-US"/>
        </w:rPr>
      </w:pPr>
      <w:r w:rsidRPr="000D7108">
        <w:rPr>
          <w:rFonts w:ascii="Arial" w:hAnsi="Arial" w:cs="Arial"/>
          <w:b/>
          <w:lang w:val="en-US"/>
        </w:rPr>
        <w:t>Document for:</w:t>
      </w:r>
      <w:r w:rsidRPr="000D7108">
        <w:rPr>
          <w:rFonts w:ascii="Arial" w:hAnsi="Arial" w:cs="Arial"/>
          <w:b/>
          <w:lang w:val="en-US"/>
        </w:rPr>
        <w:tab/>
        <w:t>Approval</w:t>
      </w:r>
    </w:p>
    <w:p w14:paraId="30B23300" w14:textId="77777777" w:rsidR="001A7B03" w:rsidRPr="000D7108" w:rsidRDefault="001A7B03" w:rsidP="001A7B03">
      <w:pPr>
        <w:ind w:left="2127" w:hanging="2127"/>
        <w:rPr>
          <w:rFonts w:ascii="Arial" w:hAnsi="Arial" w:cs="Arial"/>
          <w:b/>
        </w:rPr>
      </w:pPr>
      <w:r w:rsidRPr="000D7108">
        <w:rPr>
          <w:rFonts w:ascii="Arial" w:hAnsi="Arial" w:cs="Arial"/>
          <w:b/>
        </w:rPr>
        <w:t>Agenda Item:</w:t>
      </w:r>
      <w:r w:rsidRPr="000D7108">
        <w:rPr>
          <w:rFonts w:ascii="Arial" w:hAnsi="Arial" w:cs="Arial"/>
          <w:b/>
        </w:rPr>
        <w:tab/>
        <w:t>9.18</w:t>
      </w:r>
    </w:p>
    <w:p w14:paraId="3F5B65EF" w14:textId="7C8A33E8" w:rsidR="001A7B03" w:rsidRPr="000D7108" w:rsidRDefault="001A7B03" w:rsidP="001A7B03">
      <w:pPr>
        <w:ind w:left="2127" w:hanging="2127"/>
        <w:rPr>
          <w:rFonts w:ascii="Arial" w:hAnsi="Arial" w:cs="Arial"/>
          <w:b/>
        </w:rPr>
      </w:pPr>
      <w:r w:rsidRPr="000D7108">
        <w:rPr>
          <w:rFonts w:ascii="Arial" w:hAnsi="Arial" w:cs="Arial"/>
          <w:b/>
        </w:rPr>
        <w:t>Work Item / Release:</w:t>
      </w:r>
      <w:r w:rsidRPr="000D7108">
        <w:rPr>
          <w:rFonts w:ascii="Arial" w:hAnsi="Arial" w:cs="Arial"/>
          <w:b/>
        </w:rPr>
        <w:tab/>
        <w:t>FS_</w:t>
      </w:r>
      <w:r w:rsidR="00FF4EAB" w:rsidRPr="000D7108">
        <w:rPr>
          <w:rFonts w:ascii="Arial" w:hAnsi="Arial" w:cs="Arial"/>
          <w:b/>
        </w:rPr>
        <w:t>5</w:t>
      </w:r>
      <w:r w:rsidRPr="000D7108">
        <w:rPr>
          <w:rFonts w:ascii="Arial" w:hAnsi="Arial" w:cs="Arial"/>
          <w:b/>
        </w:rPr>
        <w:t>MBS</w:t>
      </w:r>
      <w:r w:rsidR="00FF4EAB" w:rsidRPr="000D7108">
        <w:rPr>
          <w:rFonts w:ascii="Arial" w:hAnsi="Arial" w:cs="Arial"/>
          <w:b/>
        </w:rPr>
        <w:t>_Ph</w:t>
      </w:r>
      <w:r w:rsidRPr="000D7108">
        <w:rPr>
          <w:rFonts w:ascii="Arial" w:hAnsi="Arial" w:cs="Arial"/>
          <w:b/>
        </w:rPr>
        <w:t xml:space="preserve">2 / </w:t>
      </w:r>
      <w:r w:rsidRPr="000D7108">
        <w:rPr>
          <w:rFonts w:ascii="Arial" w:hAnsi="Arial" w:cs="Arial"/>
          <w:b/>
          <w:lang w:val="en-US"/>
        </w:rPr>
        <w:t>Rel-18</w:t>
      </w:r>
    </w:p>
    <w:p w14:paraId="5BCB13F0" w14:textId="0FE067CB" w:rsidR="00E956C5" w:rsidRPr="0061510A" w:rsidRDefault="00602CFF" w:rsidP="33816131">
      <w:pPr>
        <w:rPr>
          <w:rFonts w:ascii="Arial" w:hAnsi="Arial" w:cs="Arial"/>
          <w:i/>
        </w:rPr>
      </w:pPr>
      <w:r w:rsidRPr="000D7108">
        <w:rPr>
          <w:rFonts w:ascii="Arial" w:hAnsi="Arial" w:cs="Arial"/>
          <w:i/>
          <w:iCs/>
          <w:lang w:val="en-US"/>
        </w:rPr>
        <w:t>Abstract of the contr</w:t>
      </w:r>
      <w:r w:rsidR="00CF59C9" w:rsidRPr="000D7108">
        <w:rPr>
          <w:rFonts w:ascii="Arial" w:hAnsi="Arial" w:cs="Arial"/>
          <w:i/>
          <w:iCs/>
          <w:lang w:val="en-US"/>
        </w:rPr>
        <w:t>ibution:</w:t>
      </w:r>
      <w:r w:rsidR="00B70EF0" w:rsidRPr="000D7108">
        <w:rPr>
          <w:rFonts w:ascii="Arial" w:hAnsi="Arial" w:cs="Arial"/>
          <w:i/>
          <w:iCs/>
          <w:lang w:val="en-US"/>
        </w:rPr>
        <w:t xml:space="preserve"> </w:t>
      </w:r>
      <w:r w:rsidR="0026381D" w:rsidRPr="000D7108">
        <w:rPr>
          <w:rFonts w:ascii="Arial" w:hAnsi="Arial" w:cs="Arial"/>
          <w:i/>
        </w:rPr>
        <w:t>T</w:t>
      </w:r>
      <w:r w:rsidR="0061510A" w:rsidRPr="000D7108">
        <w:rPr>
          <w:rFonts w:ascii="Arial" w:hAnsi="Arial" w:cs="Arial"/>
          <w:i/>
        </w:rPr>
        <w:t xml:space="preserve">his paper proposes </w:t>
      </w:r>
      <w:r w:rsidR="00ED20A3" w:rsidRPr="000D7108">
        <w:rPr>
          <w:rFonts w:ascii="Arial" w:hAnsi="Arial" w:cs="Arial"/>
          <w:i/>
        </w:rPr>
        <w:t>evaluation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Heading1"/>
        <w:rPr>
          <w:lang w:val="en-US" w:eastAsia="ko-KR"/>
        </w:rPr>
      </w:pPr>
      <w:bookmarkStart w:id="2"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02C72F55" w14:textId="77777777" w:rsidR="00ED20A3" w:rsidRPr="007D7053" w:rsidRDefault="00ED20A3" w:rsidP="00ED20A3">
      <w:pPr>
        <w:pStyle w:val="Heading1"/>
        <w:rPr>
          <w:lang w:eastAsia="zh-CN"/>
        </w:rPr>
      </w:pPr>
      <w:bookmarkStart w:id="3" w:name="_Toc250980595"/>
      <w:bookmarkStart w:id="4" w:name="_Toc326037266"/>
      <w:bookmarkStart w:id="5" w:name="_Toc510604411"/>
      <w:bookmarkStart w:id="6" w:name="_Toc22214912"/>
      <w:bookmarkStart w:id="7" w:name="_Toc23254045"/>
      <w:bookmarkStart w:id="8" w:name="_Toc104459545"/>
      <w:bookmarkStart w:id="9" w:name="_Toc310438366"/>
      <w:bookmarkStart w:id="10" w:name="_Toc324232216"/>
      <w:bookmarkStart w:id="11" w:name="_Toc326248735"/>
      <w:bookmarkStart w:id="12" w:name="_Toc510604412"/>
      <w:r w:rsidRPr="007D7053">
        <w:rPr>
          <w:lang w:eastAsia="zh-CN"/>
        </w:rPr>
        <w:t>7</w:t>
      </w:r>
      <w:r w:rsidRPr="007D7053">
        <w:rPr>
          <w:lang w:eastAsia="zh-CN"/>
        </w:rPr>
        <w:tab/>
        <w:t>Evaluation</w:t>
      </w:r>
      <w:bookmarkEnd w:id="3"/>
      <w:bookmarkEnd w:id="4"/>
      <w:bookmarkEnd w:id="5"/>
      <w:bookmarkEnd w:id="6"/>
      <w:bookmarkEnd w:id="7"/>
      <w:bookmarkEnd w:id="8"/>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Heading2"/>
      </w:pPr>
      <w:r>
        <w:t>7.X Key issue 1</w:t>
      </w:r>
    </w:p>
    <w:p w14:paraId="11D53F86" w14:textId="426F7EDF" w:rsidR="006300D5" w:rsidRPr="006300D5" w:rsidRDefault="00C0031D" w:rsidP="00C0031D">
      <w:pPr>
        <w:pStyle w:val="Heading3"/>
      </w:pPr>
      <w:bookmarkStart w:id="13" w:name="_Toc54730080"/>
      <w:bookmarkStart w:id="14" w:name="_Toc55203230"/>
      <w:bookmarkStart w:id="15" w:name="_Toc57450211"/>
      <w:bookmarkStart w:id="16" w:name="_Toc68075259"/>
      <w:bookmarkStart w:id="17" w:name="_Toc22214914"/>
      <w:bookmarkStart w:id="18" w:name="_Toc23254047"/>
      <w:bookmarkStart w:id="19" w:name="_Toc104459546"/>
      <w:r>
        <w:t>7.X.1</w:t>
      </w:r>
      <w:r w:rsidR="006300D5" w:rsidRPr="006300D5">
        <w:tab/>
        <w:t>Overview over available solutions</w:t>
      </w:r>
      <w:bookmarkEnd w:id="13"/>
      <w:bookmarkEnd w:id="14"/>
      <w:bookmarkEnd w:id="15"/>
      <w:bookmarkEnd w:id="16"/>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RRC_Inactive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KI#1 RRC_Inactive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r w:rsidR="00EF2CEA">
              <w:rPr>
                <w:rFonts w:ascii="Arial" w:eastAsia="DengXian" w:hAnsi="Arial" w:hint="eastAsia"/>
                <w:b/>
                <w:sz w:val="14"/>
                <w:szCs w:val="16"/>
                <w:lang w:eastAsia="zh-CN"/>
              </w:rPr>
              <w:t>m</w:t>
            </w:r>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SimSun"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priority, UE session priority, RRC_Inactive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session allow/disallow RRC_Inactive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RRC_Inactive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19DB8B8F" w14:textId="63ACF570" w:rsidR="006300D5" w:rsidRPr="006300D5" w:rsidRDefault="006300D5" w:rsidP="006300D5">
            <w:pPr>
              <w:keepNext/>
              <w:keepLines/>
              <w:spacing w:after="0"/>
              <w:jc w:val="left"/>
              <w:rPr>
                <w:rFonts w:ascii="Arial" w:hAnsi="Arial"/>
                <w:sz w:val="14"/>
                <w:szCs w:val="16"/>
              </w:rPr>
            </w:pPr>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67965336"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indicates the reason for paging to enable RRC_Inactive UEs to remain ina</w:t>
            </w:r>
            <w:r w:rsidR="000D7108">
              <w:rPr>
                <w:rFonts w:ascii="Arial" w:hAnsi="Arial"/>
                <w:sz w:val="14"/>
                <w:szCs w:val="16"/>
              </w:rPr>
              <w:t>c</w:t>
            </w:r>
            <w:r>
              <w:rPr>
                <w:rFonts w:ascii="Arial" w:hAnsi="Arial"/>
                <w:sz w:val="14"/>
                <w:szCs w:val="16"/>
              </w:rPr>
              <w:t>tive when MBS session is activated</w:t>
            </w:r>
            <w:r w:rsidR="004B291A">
              <w:rPr>
                <w:rFonts w:ascii="Arial" w:hAnsi="Arial"/>
                <w:sz w:val="14"/>
                <w:szCs w:val="16"/>
              </w:rPr>
              <w:t xml:space="preserve"> and enable UE to receive the MBS session data in RRC Inactive state.</w:t>
            </w:r>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 Existing QoS parameters for MBS QoS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Existing. PER, 5QI, ARP etc. will help RAN to decide enabling RRC_Inactive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4C414610" w14:textId="1AC37687" w:rsidR="006300D5" w:rsidRPr="006300D5" w:rsidRDefault="006300D5" w:rsidP="006300D5">
            <w:pPr>
              <w:keepNext/>
              <w:keepLines/>
              <w:spacing w:after="0"/>
              <w:jc w:val="left"/>
              <w:rPr>
                <w:rFonts w:ascii="Arial" w:hAnsi="Arial"/>
                <w:sz w:val="14"/>
                <w:szCs w:val="16"/>
              </w:rPr>
            </w:pPr>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445847E" w14:textId="57A6CDB7" w:rsidR="006300D5" w:rsidRDefault="006300D5" w:rsidP="006300D5">
            <w:pPr>
              <w:keepNext/>
              <w:keepLines/>
              <w:spacing w:after="0"/>
              <w:jc w:val="left"/>
              <w:rPr>
                <w:rFonts w:ascii="Arial" w:hAnsi="Arial"/>
                <w:sz w:val="14"/>
                <w:szCs w:val="16"/>
                <w:highlight w:val="yellow"/>
              </w:rPr>
            </w:pPr>
          </w:p>
          <w:p w14:paraId="39751228" w14:textId="77777777" w:rsidR="004B291A" w:rsidRDefault="004B291A" w:rsidP="006300D5">
            <w:pPr>
              <w:keepNext/>
              <w:keepLines/>
              <w:spacing w:after="0"/>
              <w:jc w:val="left"/>
              <w:rPr>
                <w:rFonts w:ascii="Arial" w:hAnsi="Arial"/>
                <w:sz w:val="14"/>
                <w:szCs w:val="16"/>
              </w:rPr>
            </w:pPr>
          </w:p>
          <w:p w14:paraId="12F0EB26" w14:textId="49074F8D" w:rsidR="004B291A" w:rsidRPr="006300D5" w:rsidRDefault="004B291A" w:rsidP="006300D5">
            <w:pPr>
              <w:keepNext/>
              <w:keepLines/>
              <w:spacing w:after="0"/>
              <w:jc w:val="left"/>
              <w:rPr>
                <w:rFonts w:ascii="Arial" w:hAnsi="Arial"/>
                <w:sz w:val="14"/>
                <w:szCs w:val="16"/>
              </w:rPr>
            </w:pPr>
            <w:r>
              <w:rPr>
                <w:rFonts w:ascii="Arial" w:hAnsi="Arial" w:hint="eastAsia"/>
                <w:sz w:val="14"/>
                <w:szCs w:val="16"/>
              </w:rPr>
              <w:t>F</w:t>
            </w:r>
            <w:r>
              <w:rPr>
                <w:rFonts w:ascii="Arial" w:hAnsi="Arial"/>
                <w:sz w:val="14"/>
                <w:szCs w:val="16"/>
              </w:rPr>
              <w:t xml:space="preserve">or RRC Inactive UE when it received the CN initiated group paging, it go back to the RRC Connected state. </w:t>
            </w:r>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7F3E9740" w14:textId="616AF08C" w:rsidR="006300D5" w:rsidRPr="006300D5" w:rsidRDefault="006300D5" w:rsidP="006300D5">
            <w:pPr>
              <w:keepNext/>
              <w:keepLines/>
              <w:spacing w:after="0"/>
              <w:jc w:val="left"/>
              <w:rPr>
                <w:rFonts w:ascii="Arial" w:hAnsi="Arial"/>
                <w:sz w:val="14"/>
                <w:szCs w:val="16"/>
              </w:rPr>
            </w:pPr>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6B1D09A7" w14:textId="00F84030" w:rsidR="006300D5" w:rsidRPr="006300D5" w:rsidRDefault="006300D5" w:rsidP="006300D5">
            <w:pPr>
              <w:keepNext/>
              <w:keepLines/>
              <w:spacing w:after="0"/>
              <w:jc w:val="left"/>
              <w:rPr>
                <w:rFonts w:ascii="Arial" w:hAnsi="Arial"/>
                <w:sz w:val="14"/>
                <w:szCs w:val="16"/>
              </w:rPr>
            </w:pPr>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18EA7562" w14:textId="2FAE13B5" w:rsidR="006300D5" w:rsidRPr="006300D5" w:rsidRDefault="006300D5" w:rsidP="006300D5">
            <w:pPr>
              <w:keepNext/>
              <w:keepLines/>
              <w:spacing w:after="0"/>
              <w:jc w:val="left"/>
              <w:rPr>
                <w:rFonts w:ascii="Arial" w:hAnsi="Arial"/>
                <w:sz w:val="14"/>
                <w:szCs w:val="16"/>
              </w:rPr>
            </w:pPr>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Page only CM-Idle UEs. Group paging not needed for RRC_Connected, RRC_Inactive</w:t>
            </w:r>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7392CBE5" w14:textId="0744C50D" w:rsidR="006300D5" w:rsidRPr="006300D5" w:rsidRDefault="006300D5" w:rsidP="006300D5">
            <w:pPr>
              <w:keepNext/>
              <w:keepLines/>
              <w:spacing w:after="0"/>
              <w:jc w:val="left"/>
              <w:rPr>
                <w:rFonts w:ascii="Arial" w:hAnsi="Arial"/>
                <w:sz w:val="14"/>
                <w:szCs w:val="16"/>
              </w:rPr>
            </w:pPr>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Individual paging to RRC_Inactive and RRC_Idle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CN sends (to RAN) list of UEs they need to be kept in RRC_Connected</w:t>
            </w:r>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shared UEs needs to be in RRC_Connected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11F8EB83" w:rsidR="006300D5" w:rsidRPr="006300D5" w:rsidRDefault="00C0031D" w:rsidP="00C0031D">
      <w:pPr>
        <w:pStyle w:val="Heading3"/>
      </w:pPr>
      <w:r>
        <w:t>7.X.2</w:t>
      </w:r>
      <w:r w:rsidRPr="006300D5">
        <w:tab/>
      </w:r>
      <w:r w:rsidR="006300D5" w:rsidRPr="006300D5">
        <w:t xml:space="preserve">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0530D31E" w:rsidR="006300D5" w:rsidRDefault="006300D5" w:rsidP="006300D5">
      <w:pPr>
        <w:spacing w:after="0"/>
        <w:jc w:val="left"/>
        <w:rPr>
          <w:rFonts w:eastAsiaTheme="minorEastAsia"/>
        </w:rPr>
      </w:pPr>
      <w:r w:rsidRPr="006300D5">
        <w:rPr>
          <w:rFonts w:eastAsiaTheme="minorEastAsia"/>
        </w:rPr>
        <w:t xml:space="preserve">i) </w:t>
      </w:r>
      <w:r w:rsidR="00CC0303">
        <w:rPr>
          <w:rFonts w:eastAsia="DengXian" w:hint="eastAsia"/>
          <w:lang w:eastAsia="zh-CN"/>
        </w:rPr>
        <w:t>Indication of w</w:t>
      </w:r>
      <w:r w:rsidR="00CC0303" w:rsidRPr="005C3B61">
        <w:rPr>
          <w:rFonts w:eastAsia="DengXian"/>
        </w:rPr>
        <w:t xml:space="preserve">hether </w:t>
      </w:r>
      <w:r w:rsidR="00CC0303">
        <w:rPr>
          <w:rFonts w:eastAsia="DengXian" w:hint="eastAsia"/>
          <w:lang w:eastAsia="zh-CN"/>
        </w:rPr>
        <w:t xml:space="preserve">multicast </w:t>
      </w:r>
      <w:r w:rsidR="00CC0303" w:rsidRPr="005C3B61">
        <w:rPr>
          <w:rFonts w:eastAsia="DengXian"/>
        </w:rPr>
        <w:t>reception</w:t>
      </w:r>
      <w:r w:rsidR="00CC0303">
        <w:rPr>
          <w:rFonts w:eastAsia="DengXian" w:hint="eastAsia"/>
          <w:lang w:eastAsia="zh-CN"/>
        </w:rPr>
        <w:t xml:space="preserve"> by UEs in RRC_Inactive state</w:t>
      </w:r>
      <w:r w:rsidR="00CC0303" w:rsidRPr="005C3B61">
        <w:rPr>
          <w:rFonts w:eastAsia="DengXian"/>
        </w:rPr>
        <w:t xml:space="preserve"> is allowed for specific multicast MBS service(s)</w:t>
      </w:r>
      <w:r w:rsidR="00CC0303">
        <w:rPr>
          <w:rFonts w:eastAsia="DengXian" w:hint="eastAsia"/>
          <w:lang w:eastAsia="zh-CN"/>
        </w:rPr>
        <w:t>/session(s)</w:t>
      </w:r>
      <w:r w:rsidR="00CC0303" w:rsidRPr="005C3B61">
        <w:rPr>
          <w:rFonts w:eastAsia="DengXian"/>
        </w:rPr>
        <w:t>.</w:t>
      </w:r>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t>Iv) UE capabilities and preferences</w:t>
      </w:r>
    </w:p>
    <w:p w14:paraId="413DAD8E" w14:textId="0C056512" w:rsidR="006300D5" w:rsidRPr="000D7108" w:rsidRDefault="006300D5" w:rsidP="006300D5">
      <w:pPr>
        <w:spacing w:after="0"/>
        <w:jc w:val="left"/>
        <w:rPr>
          <w:rFonts w:eastAsiaTheme="minorEastAsia"/>
        </w:rPr>
      </w:pPr>
      <w:r w:rsidRPr="000D7108">
        <w:rPr>
          <w:rFonts w:eastAsiaTheme="minorEastAsia"/>
          <w:lang w:eastAsia="ko-KR"/>
        </w:rPr>
        <w:lastRenderedPageBreak/>
        <w:t>.</w:t>
      </w:r>
    </w:p>
    <w:p w14:paraId="5EB6E070" w14:textId="77777777" w:rsidR="006300D5" w:rsidRPr="000D7108" w:rsidRDefault="006300D5" w:rsidP="006300D5">
      <w:pPr>
        <w:spacing w:after="0"/>
        <w:jc w:val="left"/>
        <w:rPr>
          <w:rFonts w:eastAsiaTheme="minorEastAsia"/>
        </w:rPr>
      </w:pPr>
    </w:p>
    <w:p w14:paraId="28CD109D" w14:textId="4AE9D67C" w:rsidR="006300D5" w:rsidRPr="000D7108" w:rsidRDefault="006300D5" w:rsidP="006300D5">
      <w:pPr>
        <w:jc w:val="left"/>
        <w:rPr>
          <w:rFonts w:eastAsiaTheme="minorEastAsia"/>
        </w:rPr>
      </w:pPr>
      <w:r w:rsidRPr="000D7108">
        <w:rPr>
          <w:rFonts w:eastAsiaTheme="minorEastAsia"/>
          <w:b/>
          <w:bCs/>
        </w:rPr>
        <w:t>Solution#3</w:t>
      </w:r>
      <w:r w:rsidRPr="000D7108">
        <w:rPr>
          <w:rFonts w:eastAsiaTheme="minorEastAsia"/>
        </w:rPr>
        <w:t xml:space="preserve">: AF providing assistance information (for both key issue 1 and 6) and suggest group member category (e.g., privileged, non-privileged) to assist NG RAN nodes to enable/disable RRC_Inactive reception. In case AF mentions a group member to be “privileged” and all privilege UEs of that MBS session are to be kept in RRC_Connected state. </w:t>
      </w:r>
      <w:r w:rsidR="00686689" w:rsidRPr="000D7108">
        <w:rPr>
          <w:rFonts w:eastAsiaTheme="minorEastAsia"/>
        </w:rPr>
        <w:t>In Sol#3, the use case is targeted to public safety only and assuming that the private IP address is available (as in IMS case).</w:t>
      </w:r>
    </w:p>
    <w:p w14:paraId="5E032E66" w14:textId="454AD940" w:rsidR="006300D5" w:rsidRPr="000D7108" w:rsidRDefault="006300D5" w:rsidP="006300D5">
      <w:pPr>
        <w:shd w:val="clear" w:color="auto" w:fill="FFFFFF"/>
        <w:spacing w:before="240" w:after="240" w:line="276" w:lineRule="auto"/>
        <w:jc w:val="left"/>
        <w:rPr>
          <w:rFonts w:eastAsiaTheme="minorEastAsia"/>
        </w:rPr>
      </w:pPr>
      <w:r w:rsidRPr="000D7108">
        <w:rPr>
          <w:rFonts w:eastAsiaTheme="minorEastAsia"/>
          <w:b/>
          <w:bCs/>
        </w:rPr>
        <w:t>Solution#6</w:t>
      </w:r>
      <w:r w:rsidRPr="000D7108">
        <w:rPr>
          <w:rFonts w:eastAsiaTheme="minorEastAsia"/>
        </w:rPr>
        <w:t xml:space="preserve">: Proposes </w:t>
      </w:r>
      <w:r w:rsidRPr="000D7108">
        <w:rPr>
          <w:rFonts w:eastAsiaTheme="minorEastAsia"/>
          <w:szCs w:val="22"/>
          <w:lang w:val="en-US"/>
        </w:rPr>
        <w:t xml:space="preserve">that </w:t>
      </w:r>
      <w:r w:rsidRPr="000D7108">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239F22A8" w14:textId="45ABC4D6" w:rsidR="00C0031D" w:rsidRPr="000D7108" w:rsidRDefault="00C0031D" w:rsidP="00C0031D">
      <w:pPr>
        <w:pStyle w:val="Heading3"/>
      </w:pPr>
      <w:r w:rsidRPr="000D7108">
        <w:t>7.X.3</w:t>
      </w:r>
      <w:r w:rsidRPr="000D7108">
        <w:tab/>
        <w:t>Activation of MBS multicast session</w:t>
      </w:r>
    </w:p>
    <w:p w14:paraId="0635D94A" w14:textId="6FE12646" w:rsidR="006300D5" w:rsidRPr="000D7108" w:rsidRDefault="006300D5" w:rsidP="006300D5">
      <w:pPr>
        <w:shd w:val="clear" w:color="auto" w:fill="FFFFFF"/>
        <w:spacing w:before="240" w:after="0"/>
        <w:jc w:val="left"/>
        <w:rPr>
          <w:rFonts w:eastAsiaTheme="minorEastAsia"/>
          <w:lang w:val="en-US"/>
        </w:rPr>
      </w:pPr>
      <w:r w:rsidRPr="000D7108">
        <w:rPr>
          <w:rFonts w:eastAsiaTheme="minorEastAsia"/>
          <w:b/>
          <w:bCs/>
        </w:rPr>
        <w:t>Solution#4</w:t>
      </w:r>
      <w:r w:rsidRPr="000D7108">
        <w:rPr>
          <w:rFonts w:eastAsiaTheme="minorEastAsia"/>
        </w:rPr>
        <w:t xml:space="preserve">: Proposes to use group paging based trigger for activation and release of MBS session. </w:t>
      </w:r>
      <w:r w:rsidRPr="000D7108">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49B0DED" w14:textId="76E25A36" w:rsidR="00833719" w:rsidRPr="000D7108" w:rsidRDefault="006300D5" w:rsidP="006300D5">
      <w:pPr>
        <w:shd w:val="clear" w:color="auto" w:fill="FFFFFF"/>
        <w:spacing w:before="240" w:after="240" w:line="276" w:lineRule="auto"/>
        <w:jc w:val="left"/>
        <w:rPr>
          <w:rFonts w:eastAsiaTheme="minorEastAsia"/>
          <w:szCs w:val="22"/>
          <w:lang w:val="en-US"/>
        </w:rPr>
      </w:pPr>
      <w:r w:rsidRPr="000D7108">
        <w:rPr>
          <w:rFonts w:eastAsiaTheme="minorEastAsia"/>
          <w:b/>
          <w:bCs/>
        </w:rPr>
        <w:t>Solution#18</w:t>
      </w:r>
      <w:r w:rsidRPr="000D7108">
        <w:rPr>
          <w:rFonts w:eastAsiaTheme="minorEastAsia"/>
        </w:rPr>
        <w:t>: U</w:t>
      </w:r>
      <w:r w:rsidRPr="000D7108">
        <w:rPr>
          <w:rFonts w:eastAsiaTheme="minorEastAsia"/>
          <w:szCs w:val="22"/>
        </w:rPr>
        <w:t>nlike Solution#4 (paging cause is</w:t>
      </w:r>
      <w:r w:rsidR="00217AEA" w:rsidRPr="000D7108">
        <w:rPr>
          <w:rFonts w:eastAsiaTheme="minorEastAsia"/>
          <w:szCs w:val="22"/>
        </w:rPr>
        <w:t xml:space="preserve"> not</w:t>
      </w:r>
      <w:r w:rsidRPr="000D7108">
        <w:rPr>
          <w:rFonts w:eastAsiaTheme="minorEastAsia"/>
          <w:szCs w:val="22"/>
        </w:rPr>
        <w:t xml:space="preserve"> used), solution#18 proposes that no paging cause is required for </w:t>
      </w:r>
      <w:r w:rsidR="00217AEA" w:rsidRPr="000D7108">
        <w:rPr>
          <w:rFonts w:eastAsiaTheme="minorEastAsia"/>
          <w:szCs w:val="22"/>
        </w:rPr>
        <w:t xml:space="preserve">MBS Session </w:t>
      </w:r>
      <w:r w:rsidRPr="000D7108">
        <w:rPr>
          <w:rFonts w:eastAsiaTheme="minorEastAsia"/>
          <w:szCs w:val="22"/>
        </w:rPr>
        <w:t>activation.</w:t>
      </w:r>
      <w:r w:rsidR="000D7108">
        <w:rPr>
          <w:rFonts w:eastAsiaTheme="minorEastAsia"/>
          <w:szCs w:val="22"/>
        </w:rPr>
        <w:t xml:space="preserve"> </w:t>
      </w:r>
      <w:r w:rsidR="00217AEA" w:rsidRPr="000D7108">
        <w:rPr>
          <w:rFonts w:eastAsiaTheme="minorEastAsia"/>
          <w:szCs w:val="22"/>
          <w:lang w:val="en-US"/>
        </w:rPr>
        <w:t>I</w:t>
      </w:r>
      <w:r w:rsidR="00920D03" w:rsidRPr="000D7108">
        <w:rPr>
          <w:rFonts w:eastAsiaTheme="minorEastAsia"/>
          <w:szCs w:val="22"/>
          <w:lang w:val="en-US"/>
        </w:rPr>
        <w:t>n case</w:t>
      </w:r>
      <w:r w:rsidR="00217AEA" w:rsidRPr="000D7108">
        <w:rPr>
          <w:rFonts w:eastAsiaTheme="minorEastAsia"/>
          <w:szCs w:val="22"/>
          <w:lang w:val="en-US"/>
        </w:rPr>
        <w:t xml:space="preserve"> RRC_INACTIVE UE happens to share the same PO with any of the IDLE UEs and </w:t>
      </w:r>
      <w:r w:rsidR="00920D03" w:rsidRPr="000D7108">
        <w:rPr>
          <w:rFonts w:eastAsiaTheme="minorEastAsia"/>
          <w:szCs w:val="22"/>
          <w:lang w:val="en-US"/>
        </w:rPr>
        <w:t>responds to paging, the RRC_INACTIVE UE will be brought back to RRC_CONNECTED</w:t>
      </w:r>
      <w:r w:rsidRPr="000D7108">
        <w:rPr>
          <w:rFonts w:eastAsiaTheme="minorEastAsia"/>
          <w:szCs w:val="22"/>
          <w:lang w:val="en-US"/>
        </w:rPr>
        <w:t>.</w:t>
      </w:r>
    </w:p>
    <w:p w14:paraId="5ADD9265" w14:textId="11DF5931" w:rsidR="006300D5" w:rsidRPr="006300D5" w:rsidRDefault="006E12D8" w:rsidP="006E12D8">
      <w:pPr>
        <w:pStyle w:val="EditorsNote"/>
      </w:pPr>
      <w:r w:rsidRPr="000D7108">
        <w:t xml:space="preserve">Editor’s Note: </w:t>
      </w:r>
      <w:r w:rsidR="004B291A" w:rsidRPr="000D7108">
        <w:t xml:space="preserve"> </w:t>
      </w:r>
      <w:bookmarkStart w:id="20" w:name="_Hlk112329572"/>
      <w:r w:rsidRPr="000D7108">
        <w:t>whether the RRC_INACTIVE UE need be aware the group paging is CN initiated or RAN initiated is FFS</w:t>
      </w:r>
      <w:r w:rsidR="004B291A" w:rsidRPr="000D7108">
        <w:t>.</w:t>
      </w:r>
      <w:bookmarkEnd w:id="20"/>
      <w:r w:rsidR="004B291A" w:rsidRPr="000D7108">
        <w:t xml:space="preserve"> </w:t>
      </w:r>
    </w:p>
    <w:p w14:paraId="7B5B9006" w14:textId="063A500B"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signaling.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 xml:space="preserve">(this seems existing REl-17 behaviour) </w:t>
      </w:r>
      <w:r w:rsidRPr="006300D5">
        <w:rPr>
          <w:rFonts w:eastAsiaTheme="minorEastAsia"/>
          <w:lang w:eastAsia="zh-CN"/>
        </w:rPr>
        <w:t>Because of this, when the MBS session is (re-)activated, it should page only RRC_Idle UEs and need not page RRC_Inactive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2B340897"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benefits</w:t>
      </w:r>
      <w:r w:rsidR="000D7108">
        <w:t xml:space="preserve"> </w:t>
      </w:r>
      <w:r>
        <w:t>com</w:t>
      </w:r>
      <w:r w:rsidR="000D7108">
        <w:t>p</w:t>
      </w:r>
      <w:r>
        <w:t>ared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0946E0B3" w:rsidR="006300D5" w:rsidRDefault="006300D5" w:rsidP="006300D5">
      <w:pPr>
        <w:shd w:val="clear" w:color="auto" w:fill="FFFFFF"/>
        <w:spacing w:after="0"/>
        <w:jc w:val="left"/>
        <w:rPr>
          <w:rFonts w:eastAsiaTheme="minorEastAsia"/>
        </w:rPr>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RRC_Connected state. </w:t>
      </w:r>
    </w:p>
    <w:p w14:paraId="7F26E72D" w14:textId="127F9360" w:rsidR="001068E2" w:rsidRDefault="001068E2" w:rsidP="006300D5">
      <w:pPr>
        <w:shd w:val="clear" w:color="auto" w:fill="FFFFFF"/>
        <w:spacing w:after="0"/>
        <w:jc w:val="left"/>
        <w:rPr>
          <w:rFonts w:eastAsiaTheme="minorEastAsia"/>
        </w:rPr>
      </w:pPr>
    </w:p>
    <w:p w14:paraId="43457E40" w14:textId="39F00228" w:rsidR="001068E2" w:rsidRPr="00743DBE" w:rsidRDefault="00743DBE" w:rsidP="00743DBE">
      <w:pPr>
        <w:pStyle w:val="NO"/>
        <w:rPr>
          <w:lang w:val="en-US"/>
        </w:rPr>
      </w:pPr>
      <w:r w:rsidRPr="000D7108">
        <w:t>NOTE:</w:t>
      </w:r>
      <w:r w:rsidR="000D7108">
        <w:tab/>
      </w:r>
      <w:r w:rsidRPr="000D7108">
        <w:rPr>
          <w:lang w:val="en-US"/>
        </w:rPr>
        <w:t xml:space="preserve">There is new </w:t>
      </w:r>
      <w:r w:rsidR="001068E2" w:rsidRPr="000D7108">
        <w:t>Solution#x (</w:t>
      </w:r>
      <w:r w:rsidRPr="000D7108">
        <w:rPr>
          <w:lang w:val="en-US"/>
        </w:rPr>
        <w:t xml:space="preserve">revision of </w:t>
      </w:r>
      <w:r w:rsidRPr="000D7108">
        <w:t>S2-2205608</w:t>
      </w:r>
      <w:r w:rsidRPr="000D7108">
        <w:rPr>
          <w:lang w:val="en-US"/>
        </w:rPr>
        <w:t xml:space="preserve">) </w:t>
      </w:r>
      <w:r w:rsidR="006D3654" w:rsidRPr="000D7108">
        <w:rPr>
          <w:lang w:val="en-US"/>
        </w:rPr>
        <w:t xml:space="preserve">submitted </w:t>
      </w:r>
      <w:r w:rsidRPr="000D7108">
        <w:rPr>
          <w:lang w:val="en-US"/>
        </w:rPr>
        <w:t>in SA2#152E proposing that AF sends the list of UEs that are to be differentiated in MBS Session creation. This solution requires that the AF be aware of the UEs’ GPSI. This solution does not depend on PCC deployment and does not require per UE/PDU Session signaling.</w:t>
      </w:r>
      <w:r>
        <w:rPr>
          <w:lang w:val="en-US"/>
        </w:rPr>
        <w:t xml:space="preserve"> </w:t>
      </w:r>
    </w:p>
    <w:p w14:paraId="27C416FC" w14:textId="04FF7AC6" w:rsidR="00C0031D" w:rsidRPr="006300D5" w:rsidRDefault="00C0031D" w:rsidP="00C0031D">
      <w:pPr>
        <w:pStyle w:val="Heading3"/>
      </w:pPr>
      <w:r>
        <w:t>7.X.4</w:t>
      </w:r>
      <w:r w:rsidRPr="006300D5">
        <w:tab/>
      </w:r>
      <w:r w:rsidRPr="00C0031D">
        <w:t>Mobility for RRC_Inactive UEs receiv</w:t>
      </w:r>
      <w:r>
        <w:t>ing</w:t>
      </w:r>
      <w:r w:rsidRPr="00C0031D">
        <w:t xml:space="preserve"> MBS data</w:t>
      </w:r>
    </w:p>
    <w:p w14:paraId="56262B48" w14:textId="5D68F817"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r>
        <w:rPr>
          <w:rFonts w:eastAsiaTheme="minorEastAsia"/>
          <w:szCs w:val="22"/>
          <w:lang w:val="en-US"/>
        </w:rPr>
        <w:t xml:space="preserve">RRC_inactive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RRC_inactive reception</w:t>
      </w:r>
      <w:r w:rsidRPr="006300D5">
        <w:rPr>
          <w:rFonts w:eastAsiaTheme="minorEastAsia"/>
          <w:lang w:eastAsia="zh-CN"/>
        </w:rPr>
        <w:t>, the UE sends RRC message</w:t>
      </w:r>
      <w:r>
        <w:rPr>
          <w:rFonts w:eastAsiaTheme="minorEastAsia"/>
          <w:lang w:eastAsia="zh-CN"/>
        </w:rPr>
        <w:t xml:space="preserve"> to transition to RRC_connected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 xml:space="preserve">The </w:t>
      </w:r>
      <w:r w:rsidR="000D7108">
        <w:rPr>
          <w:rFonts w:eastAsiaTheme="minorEastAsia"/>
          <w:lang w:val="en-US" w:eastAsia="zh-CN"/>
        </w:rPr>
        <w:t>evaluation</w:t>
      </w:r>
      <w:r>
        <w:rPr>
          <w:rFonts w:eastAsiaTheme="minorEastAsia"/>
          <w:lang w:val="en-US" w:eastAsia="zh-CN"/>
        </w:rPr>
        <w:t xml:space="preserve">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0DE83697"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Solution#19:</w:t>
      </w:r>
      <w:r w:rsidRPr="006300D5">
        <w:rPr>
          <w:rFonts w:eastAsiaTheme="minorEastAsia"/>
        </w:rPr>
        <w:t xml:space="preserve"> It focuses on how to inform RAN nodes not serving any connected UEs in the MBS sessions? about the MBS session. This solution describes two options to accomplish – i) source RAN informs serving RAN about MBS, ii) </w:t>
      </w:r>
      <w:r w:rsidRPr="006300D5">
        <w:rPr>
          <w:rFonts w:eastAsiaTheme="minorEastAsia"/>
          <w:lang w:val="en-US" w:eastAsia="zh-CN"/>
        </w:rPr>
        <w:t>MB-SMF informs all RAN nodes in a service area. RRC_inactive UEs can move to cells where the transmission mode for RRC connected state is applied and then need to transition to the RRC connected state to receive MBS data.</w:t>
      </w:r>
      <w:r>
        <w:rPr>
          <w:rFonts w:eastAsiaTheme="minorEastAsia"/>
          <w:lang w:val="en-US" w:eastAsia="zh-CN"/>
        </w:rPr>
        <w:t xml:space="preserve"> The </w:t>
      </w:r>
      <w:r w:rsidR="000D7108">
        <w:rPr>
          <w:rFonts w:eastAsiaTheme="minorEastAsia"/>
          <w:lang w:val="en-US" w:eastAsia="zh-CN"/>
        </w:rPr>
        <w:t>evaluation</w:t>
      </w:r>
      <w:r>
        <w:rPr>
          <w:rFonts w:eastAsiaTheme="minorEastAsia"/>
          <w:lang w:val="en-US" w:eastAsia="zh-CN"/>
        </w:rPr>
        <w:t xml:space="preserve">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6D1E9224" w14:textId="061D588B" w:rsidR="00C41260" w:rsidRPr="00C41260" w:rsidRDefault="006300D5" w:rsidP="006300D5">
      <w:pPr>
        <w:shd w:val="clear" w:color="auto" w:fill="FFFFFF"/>
        <w:spacing w:after="0"/>
        <w:jc w:val="left"/>
        <w:rPr>
          <w:rFonts w:eastAsiaTheme="minorEastAsia"/>
          <w:lang w:val="en-US" w:eastAsia="zh-CN"/>
        </w:rPr>
      </w:pPr>
      <w:r w:rsidRPr="006300D5">
        <w:rPr>
          <w:rFonts w:eastAsiaTheme="minorEastAsia"/>
          <w:b/>
          <w:bCs/>
        </w:rPr>
        <w:t>Solution#20</w:t>
      </w:r>
      <w:r w:rsidR="00675151">
        <w:rPr>
          <w:rFonts w:eastAsia="DengXian" w:hint="eastAsia"/>
          <w:b/>
          <w:bCs/>
          <w:lang w:eastAsia="zh-CN"/>
        </w:rPr>
        <w:t xml:space="preserve"> and #21</w:t>
      </w:r>
      <w:r w:rsidRPr="006300D5">
        <w:rPr>
          <w:rFonts w:eastAsiaTheme="minorEastAsia"/>
          <w:b/>
          <w:bCs/>
        </w:rPr>
        <w:t>:</w:t>
      </w:r>
      <w:r w:rsidRPr="006300D5">
        <w:rPr>
          <w:rFonts w:eastAsiaTheme="minorEastAsia"/>
        </w:rPr>
        <w:t xml:space="preserve"> </w:t>
      </w:r>
      <w:r w:rsidR="00675151">
        <w:rPr>
          <w:rFonts w:eastAsia="DengXian" w:hint="eastAsia"/>
          <w:lang w:eastAsia="zh-CN"/>
        </w:rPr>
        <w:t xml:space="preserve">The two solutions </w:t>
      </w:r>
      <w:r w:rsidR="004866F1">
        <w:rPr>
          <w:rFonts w:hint="eastAsia"/>
          <w:lang w:eastAsia="zh-CN"/>
        </w:rPr>
        <w:t xml:space="preserve">propose to allow </w:t>
      </w:r>
      <w:r w:rsidR="00000140">
        <w:rPr>
          <w:lang w:eastAsia="zh-CN"/>
        </w:rPr>
        <w:t>a</w:t>
      </w:r>
      <w:r w:rsidR="004866F1" w:rsidRPr="00496D0A">
        <w:rPr>
          <w:lang w:eastAsia="zh-CN"/>
        </w:rPr>
        <w:t xml:space="preserve"> UE </w:t>
      </w:r>
      <w:r w:rsidR="004866F1">
        <w:rPr>
          <w:rFonts w:hint="eastAsia"/>
          <w:lang w:eastAsia="zh-CN"/>
        </w:rPr>
        <w:t xml:space="preserve">to </w:t>
      </w:r>
      <w:r w:rsidR="00534883">
        <w:rPr>
          <w:rFonts w:eastAsia="DengXian" w:hint="eastAsia"/>
          <w:lang w:eastAsia="zh-CN"/>
        </w:rPr>
        <w:t>request</w:t>
      </w:r>
      <w:r w:rsidR="004866F1" w:rsidRPr="00496D0A">
        <w:rPr>
          <w:lang w:eastAsia="zh-CN"/>
        </w:rPr>
        <w:t xml:space="preserve"> MBS session join/leave</w:t>
      </w:r>
      <w:r w:rsidR="00675151">
        <w:rPr>
          <w:rFonts w:eastAsia="DengXian" w:hint="eastAsia"/>
          <w:lang w:eastAsia="zh-CN"/>
        </w:rPr>
        <w:t xml:space="preserve"> </w:t>
      </w:r>
      <w:r w:rsidR="004866F1">
        <w:rPr>
          <w:rFonts w:hint="eastAsia"/>
          <w:lang w:eastAsia="zh-CN"/>
        </w:rPr>
        <w:t>during</w:t>
      </w:r>
      <w:r w:rsidR="004866F1" w:rsidRPr="00496D0A">
        <w:rPr>
          <w:lang w:eastAsia="zh-CN"/>
        </w:rPr>
        <w:t xml:space="preserve"> </w:t>
      </w:r>
      <w:r w:rsidR="00675151">
        <w:rPr>
          <w:rFonts w:eastAsia="DengXian" w:hint="eastAsia"/>
          <w:lang w:eastAsia="zh-CN"/>
        </w:rPr>
        <w:t>mobility r</w:t>
      </w:r>
      <w:r w:rsidR="004866F1" w:rsidRPr="00496D0A">
        <w:rPr>
          <w:lang w:eastAsia="zh-CN"/>
        </w:rPr>
        <w:t>egistration</w:t>
      </w:r>
      <w:r w:rsidR="00675151">
        <w:rPr>
          <w:rFonts w:eastAsia="DengXian" w:hint="eastAsia"/>
          <w:lang w:eastAsia="zh-CN"/>
        </w:rPr>
        <w:t xml:space="preserve"> update</w:t>
      </w:r>
      <w:r w:rsidR="004866F1" w:rsidRPr="00496D0A">
        <w:rPr>
          <w:lang w:eastAsia="zh-CN"/>
        </w:rPr>
        <w:t xml:space="preserve"> procedure</w:t>
      </w:r>
      <w:r w:rsidR="004866F1" w:rsidRPr="006300D5">
        <w:rPr>
          <w:rFonts w:eastAsiaTheme="minorEastAsia"/>
        </w:rPr>
        <w:t xml:space="preserve"> </w:t>
      </w:r>
      <w:r w:rsidR="00534883">
        <w:rPr>
          <w:rFonts w:eastAsia="DengXian" w:hint="eastAsia"/>
          <w:lang w:eastAsia="zh-CN"/>
        </w:rPr>
        <w:t xml:space="preserve">by using a multicast session information container in the Registration Request message, </w:t>
      </w:r>
      <w:r w:rsidRPr="006300D5">
        <w:rPr>
          <w:rFonts w:eastAsiaTheme="minorEastAsia"/>
        </w:rPr>
        <w:t xml:space="preserve">when </w:t>
      </w:r>
      <w:r w:rsidR="00675151">
        <w:rPr>
          <w:rFonts w:eastAsia="DengXian" w:hint="eastAsia"/>
          <w:lang w:eastAsia="zh-CN"/>
        </w:rPr>
        <w:t xml:space="preserve">the </w:t>
      </w:r>
      <w:r w:rsidRPr="006300D5">
        <w:rPr>
          <w:rFonts w:eastAsiaTheme="minorEastAsia" w:hint="eastAsia"/>
          <w:lang w:val="en-US" w:eastAsia="zh-CN"/>
        </w:rPr>
        <w:t xml:space="preserve">UE </w:t>
      </w:r>
      <w:r w:rsidR="00675151">
        <w:rPr>
          <w:rFonts w:eastAsia="DengXian" w:hint="eastAsia"/>
          <w:lang w:val="en-US" w:eastAsia="zh-CN"/>
        </w:rPr>
        <w:t xml:space="preserve">in Idle state or receiving multicast data in RRC Inactive state </w:t>
      </w:r>
      <w:r w:rsidRPr="006300D5">
        <w:rPr>
          <w:rFonts w:eastAsiaTheme="minorEastAsia" w:hint="eastAsia"/>
          <w:lang w:val="en-US" w:eastAsia="zh-CN"/>
        </w:rPr>
        <w:t xml:space="preserve">moves </w:t>
      </w:r>
      <w:r w:rsidR="00417086">
        <w:rPr>
          <w:rFonts w:eastAsia="DengXian" w:hint="eastAsia"/>
          <w:lang w:val="en-US" w:eastAsia="zh-CN"/>
        </w:rPr>
        <w:t xml:space="preserve">out of the </w:t>
      </w:r>
      <w:r w:rsidRPr="006300D5">
        <w:rPr>
          <w:rFonts w:eastAsiaTheme="minorEastAsia"/>
          <w:lang w:val="en-US" w:eastAsia="zh-CN"/>
        </w:rPr>
        <w:t>Registration Area</w:t>
      </w:r>
      <w:r w:rsidR="00675151">
        <w:rPr>
          <w:rFonts w:eastAsia="DengXian" w:hint="eastAsia"/>
          <w:lang w:val="en-US" w:eastAsia="zh-CN"/>
        </w:rPr>
        <w:t xml:space="preserve"> or </w:t>
      </w:r>
      <w:r w:rsidR="00534883">
        <w:rPr>
          <w:rFonts w:eastAsia="DengXian" w:hint="eastAsia"/>
          <w:lang w:val="en-US" w:eastAsia="zh-CN"/>
        </w:rPr>
        <w:t>fail</w:t>
      </w:r>
      <w:r w:rsidR="00000140">
        <w:rPr>
          <w:rFonts w:eastAsia="DengXian"/>
          <w:lang w:val="en-US" w:eastAsia="zh-CN"/>
        </w:rPr>
        <w:t>s</w:t>
      </w:r>
      <w:r w:rsidR="00534883">
        <w:rPr>
          <w:rFonts w:eastAsia="DengXian" w:hint="eastAsia"/>
          <w:lang w:val="en-US" w:eastAsia="zh-CN"/>
        </w:rPr>
        <w:t xml:space="preserve"> </w:t>
      </w:r>
      <w:r w:rsidR="00000140">
        <w:rPr>
          <w:rFonts w:eastAsia="DengXian"/>
          <w:noProof/>
          <w:lang w:val="en-US" w:eastAsia="zh-CN"/>
        </w:rPr>
        <w:t>to</w:t>
      </w:r>
      <w:r w:rsidR="00417086">
        <w:rPr>
          <w:rFonts w:eastAsia="DengXian" w:hint="eastAsia"/>
          <w:noProof/>
          <w:lang w:val="en-US" w:eastAsia="zh-CN"/>
        </w:rPr>
        <w:t xml:space="preserve"> performthe RRC</w:t>
      </w:r>
      <w:r w:rsidR="00675151">
        <w:rPr>
          <w:rFonts w:hint="eastAsia"/>
          <w:noProof/>
          <w:lang w:val="en-US" w:eastAsia="zh-CN"/>
        </w:rPr>
        <w:t xml:space="preserve"> </w:t>
      </w:r>
      <w:r w:rsidR="00B20E67">
        <w:rPr>
          <w:rFonts w:eastAsia="DengXian" w:hint="eastAsia"/>
          <w:noProof/>
          <w:lang w:val="en-US" w:eastAsia="zh-CN"/>
        </w:rPr>
        <w:t>R</w:t>
      </w:r>
      <w:r w:rsidR="00675151">
        <w:rPr>
          <w:rFonts w:hint="eastAsia"/>
          <w:noProof/>
          <w:lang w:val="en-US" w:eastAsia="zh-CN"/>
        </w:rPr>
        <w:t>esume procedure</w:t>
      </w:r>
      <w:r w:rsidR="006D0889">
        <w:rPr>
          <w:rFonts w:eastAsia="DengXian" w:hint="eastAsia"/>
          <w:noProof/>
          <w:lang w:val="en-US" w:eastAsia="zh-CN"/>
        </w:rPr>
        <w:t xml:space="preserve"> (e.g. when moving out of the RNA)</w:t>
      </w:r>
      <w:r w:rsidR="004866F1">
        <w:rPr>
          <w:rFonts w:eastAsia="DengXian" w:hint="eastAsia"/>
          <w:lang w:val="en-US" w:eastAsia="zh-CN"/>
        </w:rPr>
        <w:t>.</w:t>
      </w:r>
      <w:r w:rsidR="005339C4" w:rsidRPr="005339C4">
        <w:rPr>
          <w:rFonts w:hint="eastAsia"/>
          <w:noProof/>
          <w:lang w:eastAsia="zh-CN"/>
        </w:rPr>
        <w:t xml:space="preserve"> </w:t>
      </w:r>
    </w:p>
    <w:p w14:paraId="01CF0257" w14:textId="525CE508" w:rsidR="00C41260" w:rsidRPr="005339C4" w:rsidRDefault="00C41260" w:rsidP="006300D5">
      <w:pPr>
        <w:shd w:val="clear" w:color="auto" w:fill="FFFFFF"/>
        <w:spacing w:before="240" w:after="240" w:line="276" w:lineRule="auto"/>
        <w:jc w:val="left"/>
        <w:rPr>
          <w:rFonts w:eastAsia="DengXian"/>
        </w:rPr>
      </w:pPr>
      <w:r w:rsidRPr="006300D5">
        <w:rPr>
          <w:rFonts w:eastAsiaTheme="minorEastAsia"/>
          <w:b/>
          <w:bCs/>
        </w:rPr>
        <w:t>Solution#</w:t>
      </w:r>
      <w:r w:rsidR="00857F1D">
        <w:rPr>
          <w:rFonts w:eastAsiaTheme="minorEastAsia"/>
          <w:b/>
          <w:bCs/>
        </w:rPr>
        <w:t>Y</w:t>
      </w:r>
      <w:r>
        <w:rPr>
          <w:rFonts w:eastAsiaTheme="minorEastAsia"/>
          <w:b/>
          <w:bCs/>
        </w:rPr>
        <w:t xml:space="preserve"> (</w:t>
      </w:r>
      <w:r w:rsidRPr="00C41260">
        <w:rPr>
          <w:rFonts w:eastAsiaTheme="minorEastAsia"/>
          <w:b/>
          <w:bCs/>
        </w:rPr>
        <w:t xml:space="preserve">revision of </w:t>
      </w:r>
      <w:r>
        <w:rPr>
          <w:rFonts w:eastAsiaTheme="minorEastAsia"/>
          <w:b/>
          <w:bCs/>
        </w:rPr>
        <w:t>S2-2206596)</w:t>
      </w:r>
      <w:r w:rsidRPr="006300D5">
        <w:rPr>
          <w:rFonts w:eastAsiaTheme="minorEastAsia"/>
          <w:b/>
          <w:bCs/>
        </w:rPr>
        <w:t>:</w:t>
      </w:r>
      <w:r w:rsidRPr="006300D5">
        <w:rPr>
          <w:rFonts w:eastAsiaTheme="minorEastAsia"/>
        </w:rPr>
        <w:t xml:space="preserve"> </w:t>
      </w:r>
      <w:r w:rsidR="00857F1D">
        <w:rPr>
          <w:rFonts w:eastAsiaTheme="minorEastAsia"/>
        </w:rPr>
        <w:t>When the UE is moved into RRC Inactive state, the serving RAN node acts the anchoring point, to inform the other RAN nodes in the RNA to provides the Multicast MBS data.</w:t>
      </w:r>
    </w:p>
    <w:bookmarkEnd w:id="9"/>
    <w:bookmarkEnd w:id="10"/>
    <w:bookmarkEnd w:id="11"/>
    <w:bookmarkEnd w:id="12"/>
    <w:bookmarkEnd w:id="17"/>
    <w:bookmarkEnd w:id="18"/>
    <w:bookmarkEnd w:id="19"/>
    <w:bookmarkEnd w:id="2"/>
    <w:p w14:paraId="706FF350" w14:textId="26A5D0AF" w:rsidR="006B7E6F" w:rsidRPr="00CA2144" w:rsidRDefault="006B7E6F" w:rsidP="00473977">
      <w:pPr>
        <w:jc w:val="left"/>
        <w:rPr>
          <w:lang w:eastAsia="ko-KR"/>
        </w:rPr>
      </w:pPr>
    </w:p>
    <w:sectPr w:rsidR="006B7E6F" w:rsidRPr="00CA2144"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FB28" w14:textId="77777777" w:rsidR="0048277B" w:rsidRDefault="0048277B">
      <w:r>
        <w:separator/>
      </w:r>
    </w:p>
  </w:endnote>
  <w:endnote w:type="continuationSeparator" w:id="0">
    <w:p w14:paraId="4E3DEC2D" w14:textId="77777777" w:rsidR="0048277B" w:rsidRDefault="0048277B">
      <w:r>
        <w:continuationSeparator/>
      </w:r>
    </w:p>
  </w:endnote>
  <w:endnote w:type="continuationNotice" w:id="1">
    <w:p w14:paraId="17179F05" w14:textId="77777777" w:rsidR="0048277B" w:rsidRDefault="0048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4AC83" w14:textId="77777777" w:rsidR="0048277B" w:rsidRDefault="0048277B">
      <w:r>
        <w:separator/>
      </w:r>
    </w:p>
  </w:footnote>
  <w:footnote w:type="continuationSeparator" w:id="0">
    <w:p w14:paraId="592D0CD4" w14:textId="77777777" w:rsidR="0048277B" w:rsidRDefault="0048277B">
      <w:r>
        <w:continuationSeparator/>
      </w:r>
    </w:p>
  </w:footnote>
  <w:footnote w:type="continuationNotice" w:id="1">
    <w:p w14:paraId="53737358" w14:textId="77777777" w:rsidR="0048277B" w:rsidRDefault="004827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54"/>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9BB0845B-9E5A-4CDB-9CE2-894E4A68FC2F}">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purl.org/dc/terms/"/>
    <ds:schemaRef ds:uri="f659f8e2-1f61-4f73-8f5e-1b768c00d15a"/>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a3840f4f-04be-43d1-b2ef-6ff1382503c7"/>
    <ds:schemaRef ds:uri="http://schemas.openxmlformats.org/package/2006/metadata/core-properties"/>
    <ds:schemaRef ds:uri="http://purl.org/dc/dcmitype/"/>
    <ds:schemaRef ds:uri="3b34c8f0-1ef5-4d1e-bb66-517ce7fe7356"/>
    <ds:schemaRef ds:uri="71c5aaf6-e6ce-465b-b873-5148d2a4c105"/>
    <ds:schemaRef ds:uri="http://purl.org/dc/elements/1.1/"/>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1405</Words>
  <Characters>7203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r16</cp:lastModifiedBy>
  <cp:revision>6</cp:revision>
  <cp:lastPrinted>2019-01-15T10:23:00Z</cp:lastPrinted>
  <dcterms:created xsi:type="dcterms:W3CDTF">2022-08-26T09:17:00Z</dcterms:created>
  <dcterms:modified xsi:type="dcterms:W3CDTF">2022-08-26T16:19:00Z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7721deb5-2749-4566-8547-cffe26688fff</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1661395960</vt:lpwstr>
  </property>
  <property fmtid="{D5CDD505-2E9C-101B-9397-08002B2CF9AE}" pid="30" name="_2015_ms_pID_7253432">
    <vt:lpwstr>0NbBluiNZ4trjHVZHkeEHI8=</vt:lpwstr>
  </property>
</Properties>
</file>